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2975"/>
        <w:gridCol w:w="7020"/>
      </w:tblGrid>
      <w:tr>
        <w:trPr/>
        <w:tc>
          <w:tcPr>
            <w:tcW w:w="29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752600" cy="205740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>Общество с ограниченной ответственностью «ЦЕНТРБЕТОН»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Юр. адрес: 443022, г. Самара, ул. Заводское шоссе, д.101, оф. 208;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ИНН 6318017060/КПП 631801001 р/с 40702810954400021112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Поволжский банк ПАО Сбербанк г. Самара, БИК 043601607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К/с 30101810200000000607 ОГРН 1166313117112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centrbeton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bk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Тел: 89276923282, 8(846) 972-32-82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ПРАЙС-ЛИСТ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карбонатный и гранитный щебень!</w:t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0"/>
        <w:gridCol w:w="2667"/>
        <w:gridCol w:w="1276"/>
        <w:gridCol w:w="1700"/>
        <w:gridCol w:w="1985"/>
        <w:gridCol w:w="2125"/>
      </w:tblGrid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Фракция щебня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мм )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                                      нормативам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(ГОСТ, СНиП)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 за 1 тонну, с учетом НДС 18%, без учета доставки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(Ивантеевский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(Падовский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(Сокский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гранитный (ОКУ)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(Ивантеевский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(Падовский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(Сокский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(Сокский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20-80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гранитный (ОКУ)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(Ивантеевский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(Падовский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(Сокский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гранитный (ОКУ)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(Ивантеевский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70-200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(Падовский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(Сокский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80-120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карбонатный (Ивантеевский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ГПЩС (доломитовая мука) (Сокский карьер)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25607-2009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Отсев дробления (Ивантеевка, Падовка)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М400-800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ПРАЙС-ЛИСТ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На песок!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0"/>
        <w:gridCol w:w="2242"/>
        <w:gridCol w:w="1417"/>
        <w:gridCol w:w="2552"/>
        <w:gridCol w:w="3543"/>
      </w:tblGrid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крупности ( мм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                                      нормативам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(ГОСТ, СНиП)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 за 1 тонну в рублях, с учетом НДС 18%, без учета доставки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речной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1 - 1,5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8736-2014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карьерный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крупномодульный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2,0 – 2,5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крупномодульный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– 3,0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крупномодульный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3,0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кварцевый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Стоимость доставки песка и щебня по Самаре и Самарской области просчитывается индивидуально в каждом отдельном случае. Наши специалисты всегда сориентируют Вас по стоимости доставки, а так же помогут определиться с необходимой для Ваших работ фракцией щебня.</w:t>
      </w:r>
    </w:p>
    <w:p>
      <w:pPr>
        <w:pStyle w:val="ListParagraph"/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Важным условием нашей работы является: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Честная работа;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GPS слежение всей спецтехники;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графика поставки на объект.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подход к каждому клиенту.</w:t>
      </w:r>
    </w:p>
    <w:p>
      <w:pPr>
        <w:pStyle w:val="Normal"/>
        <w:spacing w:lineRule="auto" w:line="360" w:before="0" w:after="0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компания даёт гарантию объёма и качества, соответствие ГОСТу всей продукции, что подтверждено необходимыми лицензиями и сертификатами соответствия. </w:t>
      </w:r>
    </w:p>
    <w:p>
      <w:pPr>
        <w:pStyle w:val="Normal"/>
        <w:spacing w:lineRule="auto" w:line="360" w:before="0" w:after="0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 уважением, 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ООО «Центрбетон»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Стрельников Игорь Александрович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val="en-US"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Тел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89276923282, 8(846) 203-32-82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 xml:space="preserve">E-mail </w:t>
      </w:r>
      <w:hyperlink r:id="rId3"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centrbeton@bk.ru</w:t>
        </w:r>
      </w:hyperlink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centrbeton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  <w:tab/>
        <w:t xml:space="preserve">              </w:t>
      </w:r>
    </w:p>
    <w:sectPr>
      <w:type w:val="nextPage"/>
      <w:pgSz w:w="11906" w:h="16838"/>
      <w:pgMar w:left="993" w:right="1133" w:header="0" w:top="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31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f3361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643d1"/>
    <w:rPr>
      <w:rFonts w:ascii="Calibri" w:hAnsi="Calibri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643d1"/>
    <w:rPr>
      <w:rFonts w:ascii="Calibri" w:hAnsi="Calibri" w:eastAsia="Times New Roman" w:cs="Times New Roman"/>
    </w:rPr>
  </w:style>
  <w:style w:type="character" w:styleId="Style17">
    <w:name w:val="Интернет-ссылка"/>
    <w:basedOn w:val="DefaultParagraphFont"/>
    <w:uiPriority w:val="99"/>
    <w:unhideWhenUsed/>
    <w:rsid w:val="000e026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9231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f33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2643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2643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231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entrbeton@bk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Application>LibreOffice/5.1.6.2$Linux_x86 LibreOffice_project/10m0$Build-2</Application>
  <Pages>2</Pages>
  <Words>421</Words>
  <Characters>2607</Characters>
  <CharactersWithSpaces>3388</CharactersWithSpaces>
  <Paragraphs>186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2017-09-15T11:58:00Z</dcterms:created>
  <dc:creator>Dmitry</dc:creator>
  <dc:description/>
  <dc:language>ru-RU</dc:language>
  <cp:lastModifiedBy/>
  <cp:lastPrinted>2018-05-18T06:57:00Z</cp:lastPrinted>
  <dcterms:modified xsi:type="dcterms:W3CDTF">2018-07-19T16:26:59Z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